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71" w:rsidRDefault="00572871">
      <w:pPr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72871" w:rsidRDefault="00572871">
      <w:pPr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 Стремительное развитие научно-технического прогресса, появление новых технологий и материалов, химизация различных отраслей промышленности привели к накоплению вредных веществ, пагубно воздействующих на состояние окружающей среды и здоровье человека. Широкое обсуждение этой проблемы в средствах массовой информации сформировало у современного человека негативное отношение к химии как главной виновнице загрязнения окружающей среды. </w:t>
      </w:r>
    </w:p>
    <w:p w:rsidR="00572871" w:rsidRDefault="00572871">
      <w:pPr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С целью преодоления этих взглядов, формированию интереса к науке, расширения кругозора учащихся создан кружок «Юный химик». Кружок направлен на удовлетворение познавательных интересов учащихся в области химических проблем экологии, </w:t>
      </w:r>
      <w:proofErr w:type="spellStart"/>
      <w:r w:rsidRPr="00572871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572871">
        <w:rPr>
          <w:rFonts w:ascii="Times New Roman" w:hAnsi="Times New Roman" w:cs="Times New Roman"/>
          <w:sz w:val="24"/>
          <w:szCs w:val="24"/>
        </w:rPr>
        <w:t xml:space="preserve">. Привлечение дополнительной информации </w:t>
      </w:r>
      <w:proofErr w:type="spellStart"/>
      <w:r w:rsidRPr="00572871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572871">
        <w:rPr>
          <w:rFonts w:ascii="Times New Roman" w:hAnsi="Times New Roman" w:cs="Times New Roman"/>
          <w:sz w:val="24"/>
          <w:szCs w:val="24"/>
        </w:rPr>
        <w:t xml:space="preserve"> характера о значении химии в различных областях народного хозяйства, в быту, а также в решении проблем сохранения и укрепления здоровья позволяет заинтересовать школьников практической химией, повысить их познавательную активность, расширить знания о глобальных проблемах современности, развивать аналитические способности.</w:t>
      </w:r>
    </w:p>
    <w:p w:rsidR="00572871" w:rsidRDefault="00572871">
      <w:pPr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 Цели и задачи кружка: познакомить детей с предметом химии; </w:t>
      </w:r>
    </w:p>
    <w:p w:rsidR="00572871" w:rsidRDefault="00572871">
      <w:pPr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>формировать умение наблюдать и анализировать химические явления; проводить простейшие исследования свойств веществ; привить навыки безопасного проведения химического эксперимента; использовать приобретенные знания в повседневной жизни. Задачи:</w:t>
      </w:r>
    </w:p>
    <w:p w:rsidR="00572871" w:rsidRDefault="00572871">
      <w:pPr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 • Формировать у учащихся осознания необходимости заботиться о своем здоровье • Изучать вещества, окружающие нас в повседневной жизни, для правильного их применения</w:t>
      </w:r>
    </w:p>
    <w:p w:rsidR="00572871" w:rsidRDefault="00572871">
      <w:pPr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 • Учить правильно оценивать экологическую обстановку, сформировать активную жизненную позицию по вопросам защиты окружающей среды</w:t>
      </w:r>
    </w:p>
    <w:p w:rsidR="00572871" w:rsidRDefault="00572871">
      <w:pPr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 • Решать расчетные задачи</w:t>
      </w:r>
    </w:p>
    <w:p w:rsidR="00572871" w:rsidRDefault="00572871">
      <w:pPr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 • Учить выполнять опыты в соответствии с требованием правил техники безопасности </w:t>
      </w:r>
    </w:p>
    <w:p w:rsidR="00572871" w:rsidRDefault="00572871">
      <w:pPr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>• Продолжить формирование навыков исследовательской деятельности</w:t>
      </w:r>
    </w:p>
    <w:p w:rsidR="00572871" w:rsidRDefault="00572871">
      <w:pPr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 • Развивать учебные умения учащихся: умения работать с научной и справочной</w:t>
      </w:r>
      <w:r w:rsidRPr="00572871">
        <w:rPr>
          <w:rFonts w:ascii="Times New Roman" w:hAnsi="Times New Roman" w:cs="Times New Roman"/>
          <w:sz w:val="24"/>
          <w:szCs w:val="24"/>
        </w:rPr>
        <w:t xml:space="preserve"> </w:t>
      </w:r>
      <w:r w:rsidRPr="00572871">
        <w:rPr>
          <w:rFonts w:ascii="Times New Roman" w:hAnsi="Times New Roman" w:cs="Times New Roman"/>
          <w:sz w:val="24"/>
          <w:szCs w:val="24"/>
        </w:rPr>
        <w:t>литературой, обобщать, систематизировать материал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После занятий химического кружка учащиеся должны уметь: 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1. Правильно составлять и назвать соли, кислоты, основания и оксиды 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2. Решать расчетные задачи 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>3. Работать в группе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 4. Правильно составлять </w:t>
      </w:r>
      <w:proofErr w:type="spellStart"/>
      <w:r w:rsidRPr="00572871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72871">
        <w:rPr>
          <w:rFonts w:ascii="Times New Roman" w:hAnsi="Times New Roman" w:cs="Times New Roman"/>
          <w:sz w:val="24"/>
          <w:szCs w:val="24"/>
        </w:rPr>
        <w:t>-восстановительные реакции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 • Писать рефераты, придерживаясь определенной структуры.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 Продуктом работы кружка «Юный химик» являются творческие работы учащихся, оформленные в виде реферата, презентации. Предлагаемые темы работ: 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1. Железо и процессы дыхания в живых организмах. 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2. Металлы: когда их много или мало. 3. «Металлические» болезни. 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>4. Содержание ионов металлов в окружающей среде нашей местност</w:t>
      </w:r>
      <w:r w:rsidRPr="00572871">
        <w:rPr>
          <w:rFonts w:ascii="Times New Roman" w:hAnsi="Times New Roman" w:cs="Times New Roman"/>
          <w:sz w:val="24"/>
          <w:szCs w:val="24"/>
        </w:rPr>
        <w:t>и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 </w:t>
      </w:r>
      <w:r w:rsidRPr="00572871">
        <w:rPr>
          <w:rFonts w:ascii="Times New Roman" w:hAnsi="Times New Roman" w:cs="Times New Roman"/>
          <w:sz w:val="24"/>
          <w:szCs w:val="24"/>
        </w:rPr>
        <w:t xml:space="preserve">5. Металлизация природной среды (почв). 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 xml:space="preserve">6. О металлах и ферментах. 7. Железо и медь в организмах. </w:t>
      </w:r>
    </w:p>
    <w:p w:rsid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lastRenderedPageBreak/>
        <w:t xml:space="preserve">8. Никель и окружающая среда. </w:t>
      </w:r>
    </w:p>
    <w:p w:rsid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71">
        <w:rPr>
          <w:rFonts w:ascii="Times New Roman" w:hAnsi="Times New Roman" w:cs="Times New Roman"/>
          <w:sz w:val="24"/>
          <w:szCs w:val="24"/>
        </w:rPr>
        <w:t>9. «Осторожно - ртуть!</w:t>
      </w:r>
    </w:p>
    <w:p w:rsidR="00572871" w:rsidRDefault="00572871" w:rsidP="00572871">
      <w:pPr>
        <w:spacing w:after="0"/>
      </w:pPr>
      <w:r>
        <w:t>Программа кружка «Юный химик»</w:t>
      </w:r>
    </w:p>
    <w:p w:rsidR="00572871" w:rsidRPr="00572871" w:rsidRDefault="00572871" w:rsidP="00572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№/№ Название тем Дата проведения 1 Предмет химии. Вещества и смеси. Явления 2 Простые и сложные вещества 3 Знаки химических элементов. Разгадывание кроссворда 4 Проведение школьной олимпиады по химии 5 Решение задач по химическим формулам. 6 Валентность химических элементов 7 Химические уравнения. Типы химических реакций 8 Правило расстановки коэффициентов 9 Расчеты по химическим уравнениям 10 Зачетная работа по составлению и названию солей 11 Свойства кислорода 12 Практическая работа «Получение кислорода» 13 Получение, свойства и применение водорода 14 Свойства и применение воды 15-16 Вычисление массовой доли растворенного вещества 17 Практическая работа «Приготовление массовой доли растворенного вещества» 18 Закон Авогадро 19 Решение задач на вычисление молярного </w:t>
      </w:r>
      <w:proofErr w:type="spellStart"/>
      <w:r>
        <w:t>обьема</w:t>
      </w:r>
      <w:proofErr w:type="spellEnd"/>
      <w:r>
        <w:t xml:space="preserve"> газообразных веществ 20 Расчеты по химическим уравнениям 21 Оксиды. Их классификация 22 Основание. Применение гидроксидов 23 Генетическая связь между классами неорганических </w:t>
      </w:r>
      <w:proofErr w:type="spellStart"/>
      <w:r>
        <w:t>соединенийРешение</w:t>
      </w:r>
      <w:proofErr w:type="spellEnd"/>
      <w:r>
        <w:t xml:space="preserve"> расчетных задач 24 Обобщение по теме «Основные классы неорганических соединений» 25 Периодический закон Д.И. Менделеева 26 Периодическая таблица химических элементов 27 Строение электронных оболочек атомов 28 </w:t>
      </w:r>
      <w:proofErr w:type="spellStart"/>
      <w:r>
        <w:t>Электроотрицательность</w:t>
      </w:r>
      <w:proofErr w:type="spellEnd"/>
      <w:r>
        <w:t xml:space="preserve"> химических элементов 29 Основные типы химической связи 30 </w:t>
      </w:r>
      <w:proofErr w:type="spellStart"/>
      <w:r>
        <w:t>Окислительно</w:t>
      </w:r>
      <w:proofErr w:type="spellEnd"/>
      <w:r>
        <w:t>-восстановительные реакции 31 Повторение учебного процесса. Решение задач 32 Повторение. Классы неорганических соединений 33 Повторение. Классы неорганических соединений 34 Защита рефератов 35 Итог</w:t>
      </w:r>
      <w:r>
        <w:t xml:space="preserve">овое занятие </w:t>
      </w:r>
      <w:bookmarkStart w:id="0" w:name="_GoBack"/>
      <w:bookmarkEnd w:id="0"/>
    </w:p>
    <w:sectPr w:rsidR="00572871" w:rsidRPr="0057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31"/>
    <w:rsid w:val="004808AE"/>
    <w:rsid w:val="00572871"/>
    <w:rsid w:val="006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1B5"/>
  <w15:chartTrackingRefBased/>
  <w15:docId w15:val="{ED9B8ECF-4EF3-4E7E-B511-8A9F9456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638</Words>
  <Characters>3638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2021-08-19T05:12:00Z</dcterms:created>
  <dcterms:modified xsi:type="dcterms:W3CDTF">2021-08-19T05:19:00Z</dcterms:modified>
</cp:coreProperties>
</file>